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в 12.00 и будет доступно по ссылке: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https://us02web.zoom.us/j/82973775769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829 7377 5769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2973775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